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2534736"/>
        <w:docPartObj>
          <w:docPartGallery w:val="и символа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303F50"/>
          <w:sz w:val="28"/>
          <w:szCs w:val="28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3"/>
          </w:tblGrid>
          <w:tr w:rsidR="00C17D5D">
            <w:tc>
              <w:tcPr>
                <w:tcW w:w="5746" w:type="dxa"/>
              </w:tcPr>
              <w:p w:rsidR="00C17D5D" w:rsidRPr="00C17D5D" w:rsidRDefault="00C17D5D" w:rsidP="00C17D5D">
                <w:pPr>
                  <w:shd w:val="clear" w:color="auto" w:fill="FFFFFF"/>
                  <w:spacing w:before="167" w:after="0" w:line="502" w:lineRule="atLeast"/>
                  <w:jc w:val="center"/>
                  <w:outlineLvl w:val="0"/>
                  <w:rPr>
                    <w:rFonts w:ascii="Trebuchet MS" w:eastAsia="Times New Roman" w:hAnsi="Trebuchet MS" w:cs="Times New Roman"/>
                    <w:color w:val="475C7A"/>
                    <w:kern w:val="36"/>
                    <w:sz w:val="42"/>
                    <w:szCs w:val="42"/>
                    <w:lang w:eastAsia="ru-RU"/>
                  </w:rPr>
                </w:pPr>
              </w:p>
              <w:p w:rsidR="00C17D5D" w:rsidRPr="00C17D5D" w:rsidRDefault="00C17D5D" w:rsidP="00C17D5D">
                <w:pPr>
                  <w:shd w:val="clear" w:color="auto" w:fill="FFFFFF"/>
                  <w:spacing w:line="282" w:lineRule="atLeast"/>
                  <w:jc w:val="center"/>
                  <w:rPr>
                    <w:rFonts w:ascii="Calibri" w:eastAsia="Times New Roman" w:hAnsi="Calibri" w:cs="Calibri"/>
                    <w:color w:val="000000"/>
                    <w:sz w:val="40"/>
                    <w:szCs w:val="40"/>
                    <w:lang w:eastAsia="ru-RU"/>
                  </w:rPr>
                </w:pPr>
                <w:r w:rsidRPr="00C17D5D">
                  <w:rPr>
                    <w:rFonts w:ascii="Trebuchet MS" w:eastAsia="Times New Roman" w:hAnsi="Trebuchet MS" w:cs="Times New Roman"/>
                    <w:color w:val="475C7A"/>
                    <w:kern w:val="36"/>
                    <w:sz w:val="40"/>
                    <w:szCs w:val="40"/>
                    <w:lang w:eastAsia="ru-RU"/>
                  </w:rPr>
                  <w:t xml:space="preserve"> </w:t>
                </w:r>
                <w:r w:rsidRPr="00C17D5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40"/>
                    <w:szCs w:val="40"/>
                    <w:lang w:eastAsia="ru-RU"/>
                  </w:rPr>
                  <w:t xml:space="preserve"> Развитие зрительно-моторной координации.</w:t>
                </w:r>
              </w:p>
              <w:p w:rsidR="00C17D5D" w:rsidRPr="00C17D5D" w:rsidRDefault="00C17D5D" w:rsidP="00C17D5D">
                <w:pPr>
                  <w:shd w:val="clear" w:color="auto" w:fill="FFFFFF"/>
                  <w:spacing w:line="282" w:lineRule="atLeast"/>
                  <w:jc w:val="center"/>
                  <w:rPr>
                    <w:rFonts w:ascii="Calibri" w:eastAsia="Times New Roman" w:hAnsi="Calibri" w:cs="Calibri"/>
                    <w:color w:val="000000"/>
                    <w:sz w:val="40"/>
                    <w:szCs w:val="40"/>
                    <w:lang w:eastAsia="ru-RU"/>
                  </w:rPr>
                </w:pPr>
                <w:r w:rsidRPr="00C17D5D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40"/>
                    <w:szCs w:val="40"/>
                    <w:lang w:eastAsia="ru-RU"/>
                  </w:rPr>
                  <w:t>Рекомендации для родителей будущих первоклассников</w:t>
                </w:r>
              </w:p>
              <w:p w:rsidR="00C17D5D" w:rsidRPr="00C17D5D" w:rsidRDefault="00C17D5D" w:rsidP="00C17D5D">
                <w:pPr>
                  <w:shd w:val="clear" w:color="auto" w:fill="FFFFFF"/>
                  <w:spacing w:before="167" w:after="0" w:line="502" w:lineRule="atLeast"/>
                  <w:jc w:val="center"/>
                  <w:outlineLvl w:val="0"/>
                  <w:rPr>
                    <w:rFonts w:ascii="Trebuchet MS" w:eastAsia="Times New Roman" w:hAnsi="Trebuchet MS" w:cs="Times New Roman"/>
                    <w:color w:val="475C7A"/>
                    <w:kern w:val="36"/>
                    <w:sz w:val="42"/>
                    <w:szCs w:val="42"/>
                    <w:lang w:eastAsia="ru-RU"/>
                  </w:rPr>
                </w:pPr>
              </w:p>
              <w:p w:rsidR="00C17D5D" w:rsidRDefault="00C17D5D" w:rsidP="00C17D5D">
                <w:pPr>
                  <w:pStyle w:val="a6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C17D5D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767BA3A92FAE46E4993D7E636866F9ED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C17D5D" w:rsidRDefault="00C17D5D" w:rsidP="00C17D5D">
                    <w:pPr>
                      <w:pStyle w:val="a6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Консультация для родителей</w:t>
                    </w:r>
                  </w:p>
                </w:tc>
              </w:sdtContent>
            </w:sdt>
          </w:tr>
          <w:tr w:rsidR="00C17D5D">
            <w:tc>
              <w:tcPr>
                <w:tcW w:w="5746" w:type="dxa"/>
              </w:tcPr>
              <w:p w:rsidR="00C17D5D" w:rsidRDefault="00C17D5D">
                <w:pPr>
                  <w:pStyle w:val="a6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C17D5D">
            <w:tc>
              <w:tcPr>
                <w:tcW w:w="5746" w:type="dxa"/>
              </w:tcPr>
              <w:p w:rsidR="00C17D5D" w:rsidRDefault="00C17D5D" w:rsidP="00C17D5D">
                <w:pPr>
                  <w:pStyle w:val="a6"/>
                </w:pPr>
              </w:p>
            </w:tc>
          </w:tr>
          <w:tr w:rsidR="00C17D5D">
            <w:tc>
              <w:tcPr>
                <w:tcW w:w="5746" w:type="dxa"/>
              </w:tcPr>
              <w:p w:rsidR="00C17D5D" w:rsidRDefault="00C17D5D">
                <w:pPr>
                  <w:pStyle w:val="a6"/>
                </w:pPr>
              </w:p>
            </w:tc>
          </w:tr>
          <w:tr w:rsidR="00C17D5D">
            <w:tc>
              <w:tcPr>
                <w:tcW w:w="5746" w:type="dxa"/>
              </w:tcPr>
              <w:p w:rsidR="00C17D5D" w:rsidRPr="00C17D5D" w:rsidRDefault="00C17D5D">
                <w:pPr>
                  <w:pStyle w:val="a6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 w:rsidRPr="00C17D5D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Григорьева С.Н.</w:t>
                </w: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 учитель-дефектолог</w:t>
                </w:r>
              </w:p>
            </w:tc>
          </w:tr>
          <w:tr w:rsidR="00C17D5D">
            <w:tc>
              <w:tcPr>
                <w:tcW w:w="5746" w:type="dxa"/>
              </w:tcPr>
              <w:p w:rsidR="00C17D5D" w:rsidRDefault="00C17D5D">
                <w:pPr>
                  <w:pStyle w:val="a6"/>
                  <w:rPr>
                    <w:b/>
                    <w:bCs/>
                  </w:rPr>
                </w:pPr>
              </w:p>
            </w:tc>
          </w:tr>
          <w:tr w:rsidR="00C17D5D">
            <w:tc>
              <w:tcPr>
                <w:tcW w:w="5746" w:type="dxa"/>
              </w:tcPr>
              <w:p w:rsidR="00C17D5D" w:rsidRDefault="00C17D5D">
                <w:pPr>
                  <w:pStyle w:val="a6"/>
                  <w:rPr>
                    <w:b/>
                    <w:bCs/>
                  </w:rPr>
                </w:pPr>
              </w:p>
            </w:tc>
          </w:tr>
        </w:tbl>
        <w:p w:rsidR="00C17D5D" w:rsidRDefault="00C17D5D">
          <w:r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C17D5D" w:rsidRDefault="00C17D5D">
          <w:pPr>
            <w:rPr>
              <w:rFonts w:ascii="Times New Roman" w:eastAsia="Times New Roman" w:hAnsi="Times New Roman" w:cs="Times New Roman"/>
              <w:color w:val="303F5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303F50"/>
              <w:sz w:val="28"/>
              <w:szCs w:val="28"/>
              <w:lang w:eastAsia="ru-RU"/>
            </w:rPr>
            <w:br w:type="page"/>
          </w:r>
        </w:p>
      </w:sdtContent>
    </w:sdt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Зрительно-моторная координация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согласованность движений и их элементов в результате совместной и одновременной деятельности зрительного и мышечно-двигательного анализаторов. Зрительно-моторная координация – это такая функция, которую можно считать </w:t>
      </w:r>
      <w:proofErr w:type="spellStart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школьнозначимой</w:t>
      </w:r>
      <w:proofErr w:type="spellEnd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Зрительно-моторная координация занимает важное место в формировании навыка письма.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диагностики психологической готовности к школе показывают, что у многих выпускников ДОУ она имеет слабый уровень либо нарушена. Причиной слабого развития зрительно-моторной координации (1 уровень в психологической характеристике) могут быть функциональные отклонениями в деятельности мозга. При наличии таких нарушений (а их может выявить только невролог) необходимо, в первую очередь, назначение соответствующего лечения и выполнение всех рекомендаций невролога. 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объективные причины, из-за которых у многих первоклассников возникают существенные трудности при списывании с доски, из книг, прописей и других пособий, не вырабатывается каллиграфический почерк. Успешное выполнение работ по визуальным образцам возможно только при наличии координации зрительного анализа с двигательными реакциями, моторикой пальцев ведущей руки. Связи между зрительным анализом и движениями руки не существует с рождения. Они формируются и отлаживаются постепенно в соответствующих видах деятельности. Они начинают складываться, когда ребёнку приходится выполнять действия по зрительно составленному плану и под контролем зрения, оперативно переводить визуально представленную информацию в её двигательно-графический аналог. Только когда такая деятельность становится систематической, возможно качественное улучшение зрительно-моторной координации.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много и с удовольствием строит и конструирует по чертежам, выкладывает мозаичные узоры или панно в соответствии с образцами, срисовывает изображения различных предметов или целые картины, то у него постепенно совершенствуется зрительно-моторная координация, формируется умение точно воспроизводить графические образцы.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Слабая зрительно-моторная координация часто бывает причиной нелепых ошибок, которые ребенок допускает при списывании с доски, из учебника или из прописей. Но это еще не значит, что он не умеет (или не сможет </w:t>
      </w:r>
      <w:proofErr w:type="gramStart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</w:t>
      </w:r>
      <w:proofErr w:type="gramEnd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писать или рисовать. Если в своей дошкольной деятельности ему редко приходится копировать какие-либо изображения, то связи между затылочными зрительными зонами и передними двигательными отделами коры головного мозга не формируются. Хорошо рисующие и даже занимающиеся в изостудии дети могут оказаться неспособными справиться с задачей повторения образца, который находится у них перед глазами, т.к. они не срисовывают, не копируют образцы, потому координация движений глаза и руки может быть очень слабой.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Лепка, рисование и другие виды творчества развивают мелкую моторику пальцев рук, но просто развитая моторика без координации со зрением малоэффективна! Копирование образцов развивает именно координацию зрения и движения.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ребенком, развивающие  зрительно-моторную координацию, должны быть систематическими</w:t>
      </w: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(лучше ежеднев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ными), но непродолжительными</w:t>
      </w: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что длительность не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прерывной работы в 6-7 лет может составлять не более 15 минут. Кроме того, необходимо, чтобы эта работа не была нудной, дополнитель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тяжелой нагрузкой, цель которой ребенок не знает или не понимает. Хорошо бы иметь план работы (например, на не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делю), чтобы ребенок не только знал, что нужно делать, но имел возможность отметить свои достижения и наметить даль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нейшую работу. Задачи, которые вы ставите перед ребенком, должны быть посильными, а на начальном этапе даже легко достижимыми. Сложность заданий лучше увеличивать посте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пенно.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ребенком, помните о следующих правилах: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Работайте спокойно, без нервотрепки, упреков, порицаний.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торопите ребенка, пусть работает медленно.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Постарайтесь каждый раз найти, за что похвалить ребенка.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неудаче повторяйте задания, давая аналогичные.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Усложняйте задания только тогда, когда успешно выполнены предыдущие.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спешите получить результат – успех придет, если ребенок будет доверять вам, будет уверен в себе.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необходимо внести коррективы по ходу работы, делайте это немедленно, т. к. ребенок может непроизвольно «заучить» ошибку, но избегайте слов: «ты делаешь не так», «это непра</w:t>
      </w: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вильно».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851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отвлекайтесь во время занятий с ребенком. Если не можете найти полчаса для такой работы, помочь ребенку будет невозможно.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зрительно-моторной координации можно использовать разнообразные упражнения, при этом необходимо постепенно приучать ребенка к речевому самоконтролю, внимательной поэлементной проверке собственной работы и сличению ее с образцом.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Выкладывание разных узоров из мозаики по образцу.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2190" cy="2817495"/>
            <wp:effectExtent l="19050" t="0" r="3810" b="0"/>
            <wp:docPr id="23" name="Рисунок 23" descr="http://www.school399.ru/pci/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chool399.ru/pci/d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Собирание различных конструкторов по схеме-образцу.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82285" cy="2839085"/>
            <wp:effectExtent l="19050" t="0" r="0" b="0"/>
            <wp:docPr id="24" name="Рисунок 24" descr="http://www.school399.ru/pci/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school399.ru/pci/d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Выкладывание рисунков из палочек по образцу.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59530" cy="4210685"/>
            <wp:effectExtent l="19050" t="0" r="7620" b="0"/>
            <wp:docPr id="25" name="Рисунок 25" descr="http://www.school399.ru/pci/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school399.ru/pci/d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Выкладывание рисунков из геометрических фигур по образцу.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36645" cy="4189095"/>
            <wp:effectExtent l="19050" t="0" r="1905" b="0"/>
            <wp:docPr id="26" name="Рисунок 26" descr="http://www.school399.ru/pci/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school399.ru/pci/d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Плетение ковриков из бумажных полосок по образцу.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390515" cy="3413125"/>
            <wp:effectExtent l="19050" t="0" r="635" b="0"/>
            <wp:docPr id="27" name="Рисунок 27" descr="http://www.school399.ru/pci/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school399.ru/pci/d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6. Плетение из бисера по образцу.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1310" cy="4572000"/>
            <wp:effectExtent l="19050" t="0" r="8890" b="0"/>
            <wp:docPr id="28" name="Рисунок 28" descr="http://www.school399.ru/pci/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school399.ru/pci/d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Рисование по клеточкам крестиками по образцу.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645785" cy="3646805"/>
            <wp:effectExtent l="19050" t="0" r="0" b="0"/>
            <wp:docPr id="29" name="Рисунок 29" descr="http://www.school399.ru/pci/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chool399.ru/pci/d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85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8. «Продолжи ряд» (рисование различных бордюров).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8585" cy="3551555"/>
            <wp:effectExtent l="19050" t="0" r="0" b="0"/>
            <wp:docPr id="30" name="Рисунок 30" descr="http://www.school399.ru/pci/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school399.ru/pci/d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5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«Дорисуй левую (правую) половинку рисунка».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15565" cy="3753485"/>
            <wp:effectExtent l="19050" t="0" r="0" b="0"/>
            <wp:docPr id="31" name="Рисунок 31" descr="http://www.school399.ru/pci/d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school399.ru/pci/d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10. «Нарисуй такой же».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39740" cy="3678555"/>
            <wp:effectExtent l="19050" t="0" r="3810" b="0"/>
            <wp:docPr id="32" name="Рисунок 32" descr="http://www.school399.ru/pci/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chool399.ru/pci/d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«Заштрихуй так же».</w:t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975860" cy="3211195"/>
            <wp:effectExtent l="19050" t="0" r="0" b="0"/>
            <wp:docPr id="33" name="Рисунок 33" descr="http://www.school399.ru/pci/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chool399.ru/pci/d1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5D" w:rsidRPr="00C17D5D" w:rsidRDefault="00C17D5D" w:rsidP="00C17D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«Письмо в воздухе» (дети рисуют в воздухе различные предметы, цифры, буквы).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ind w:firstLine="335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нарушенной зрительно-моторной координацией обучение письму может осуществляться на основе формирования чисто моторного навыка. В этих целях можно использовать специальные имеющиеся в продаже таблицы с выдавленными буквами и словами. Ребенок должен водить ручкой по этим углублениям, таким </w:t>
      </w:r>
      <w:proofErr w:type="gramStart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C17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осваивая написание букв. При менее выраженных нарушениях дети могут обводить образцы букв и слов через кальку.</w:t>
      </w:r>
    </w:p>
    <w:p w:rsidR="00C17D5D" w:rsidRPr="00C17D5D" w:rsidRDefault="00C17D5D" w:rsidP="00C17D5D">
      <w:pPr>
        <w:shd w:val="clear" w:color="auto" w:fill="FFFFFF"/>
        <w:spacing w:after="0" w:line="282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D5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C17D5D" w:rsidRPr="00C17D5D" w:rsidRDefault="00C17D5D" w:rsidP="00C17D5D">
      <w:pPr>
        <w:shd w:val="clear" w:color="auto" w:fill="FFFFFF"/>
        <w:spacing w:after="0" w:line="327" w:lineRule="atLeast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C17D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243F1D" w:rsidRPr="00C17D5D" w:rsidRDefault="00243F1D" w:rsidP="00C17D5D">
      <w:pPr>
        <w:spacing w:after="0"/>
        <w:jc w:val="both"/>
        <w:rPr>
          <w:sz w:val="28"/>
          <w:szCs w:val="28"/>
        </w:rPr>
      </w:pPr>
    </w:p>
    <w:sectPr w:rsidR="00243F1D" w:rsidRPr="00C17D5D" w:rsidSect="00C17D5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540"/>
    <w:multiLevelType w:val="multilevel"/>
    <w:tmpl w:val="BA9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854F1"/>
    <w:multiLevelType w:val="multilevel"/>
    <w:tmpl w:val="BEAC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F23A4"/>
    <w:multiLevelType w:val="multilevel"/>
    <w:tmpl w:val="0628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46A8E"/>
    <w:multiLevelType w:val="multilevel"/>
    <w:tmpl w:val="8F7A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D5D"/>
    <w:rsid w:val="00014EED"/>
    <w:rsid w:val="00243F1D"/>
    <w:rsid w:val="003D07F6"/>
    <w:rsid w:val="00B3111F"/>
    <w:rsid w:val="00C1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D"/>
  </w:style>
  <w:style w:type="paragraph" w:styleId="1">
    <w:name w:val="heading 1"/>
    <w:basedOn w:val="a"/>
    <w:link w:val="10"/>
    <w:uiPriority w:val="9"/>
    <w:qFormat/>
    <w:rsid w:val="00C17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D5D"/>
  </w:style>
  <w:style w:type="paragraph" w:styleId="a4">
    <w:name w:val="Balloon Text"/>
    <w:basedOn w:val="a"/>
    <w:link w:val="a5"/>
    <w:uiPriority w:val="99"/>
    <w:semiHidden/>
    <w:unhideWhenUsed/>
    <w:rsid w:val="00C1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D5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17D5D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17D5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7BA3A92FAE46E4993D7E636866F9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E48C4-90BF-4FAD-8FE9-4094617D176C}"/>
      </w:docPartPr>
      <w:docPartBody>
        <w:p w:rsidR="00000000" w:rsidRDefault="00611DC4" w:rsidP="00611DC4">
          <w:pPr>
            <w:pStyle w:val="767BA3A92FAE46E4993D7E636866F9ED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1DC4"/>
    <w:rsid w:val="0061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14A2DAA52040648161C18C201AE958">
    <w:name w:val="3914A2DAA52040648161C18C201AE958"/>
    <w:rsid w:val="00611DC4"/>
  </w:style>
  <w:style w:type="paragraph" w:customStyle="1" w:styleId="767BA3A92FAE46E4993D7E636866F9ED">
    <w:name w:val="767BA3A92FAE46E4993D7E636866F9ED"/>
    <w:rsid w:val="00611DC4"/>
  </w:style>
  <w:style w:type="paragraph" w:customStyle="1" w:styleId="B821FD5A3AD145EDADA20410FCCEBB37">
    <w:name w:val="B821FD5A3AD145EDADA20410FCCEBB37"/>
    <w:rsid w:val="00611DC4"/>
  </w:style>
  <w:style w:type="paragraph" w:customStyle="1" w:styleId="6E6FE73C4810434A874A97E8E9B58B9C">
    <w:name w:val="6E6FE73C4810434A874A97E8E9B58B9C"/>
    <w:rsid w:val="00611DC4"/>
  </w:style>
  <w:style w:type="paragraph" w:customStyle="1" w:styleId="3CE664504DF243A79A7926CB7A315C7F">
    <w:name w:val="3CE664504DF243A79A7926CB7A315C7F"/>
    <w:rsid w:val="00611D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Консультация для родителей</dc:subject>
  <dc:creator>Vladimir</dc:creator>
  <cp:lastModifiedBy>Vladimir</cp:lastModifiedBy>
  <cp:revision>1</cp:revision>
  <cp:lastPrinted>2015-06-22T15:23:00Z</cp:lastPrinted>
  <dcterms:created xsi:type="dcterms:W3CDTF">2015-06-22T15:12:00Z</dcterms:created>
  <dcterms:modified xsi:type="dcterms:W3CDTF">2015-06-22T15:23:00Z</dcterms:modified>
</cp:coreProperties>
</file>